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20" w:rsidRDefault="00BD3820" w:rsidP="00BD3820">
      <w:pPr>
        <w:pStyle w:val="Sentrcol"/>
        <w:jc w:val="center"/>
        <w:rPr>
          <w:rStyle w:val="Boldtext"/>
          <w:b/>
          <w:bCs/>
        </w:rPr>
      </w:pPr>
      <w:r>
        <w:rPr>
          <w:rStyle w:val="Boldtext"/>
          <w:b/>
          <w:bCs/>
        </w:rPr>
        <w:t>Договір позики № 25/18</w:t>
      </w:r>
    </w:p>
    <w:p w:rsidR="00BD3820" w:rsidRDefault="00BD3820" w:rsidP="00BD3820">
      <w:pPr>
        <w:pStyle w:val="Textcol"/>
        <w:jc w:val="right"/>
      </w:pPr>
      <w:r>
        <w:t>м. Житомир</w:t>
      </w:r>
      <w:r>
        <w:tab/>
        <w:t>01.10.18 р.</w:t>
      </w:r>
    </w:p>
    <w:p w:rsidR="00BD3820" w:rsidRDefault="00BD3820" w:rsidP="00BD3820">
      <w:pPr>
        <w:pStyle w:val="Textcol"/>
      </w:pPr>
      <w:r>
        <w:t xml:space="preserve">Сільськогосподарське товариство з обмеженою відповідальністю «Культура» в особі директора Онуфрієнка Миколи Анатолійовича, що діє на підставі статуту (далі – Позикодавець), з однієї сторони, та фізична особа </w:t>
      </w:r>
      <w:proofErr w:type="spellStart"/>
      <w:r>
        <w:t>Смільченко</w:t>
      </w:r>
      <w:proofErr w:type="spellEnd"/>
      <w:r>
        <w:t xml:space="preserve"> Олександр Віталійович, який діє на підставі паспорта серії АМ № 251188, що виданий Кіровським РВ ДМУ УМВС України в Миколаївській області 01.02.04 р. (далі – Позичальник), з другої сторони (надалі по тексту – Сторони), уклали цей договір позики (далі – Договір) про таке.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1. Предмет Договору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1.1. </w:t>
      </w:r>
      <w:r>
        <w:t>За Договором Позикодавець передає, а Позичальник приймає у власність кошти розміром згідно з п. 1.2 Договору. Позичальник зобов’язується повернути зазначену суму в установлений п. 2.1 Договору строк.</w:t>
      </w:r>
    </w:p>
    <w:p w:rsidR="00BD3820" w:rsidRDefault="00BD3820" w:rsidP="00BD3820">
      <w:pPr>
        <w:pStyle w:val="Textcol"/>
      </w:pPr>
      <w:r>
        <w:rPr>
          <w:b/>
          <w:bCs/>
        </w:rPr>
        <w:t>1.2.</w:t>
      </w:r>
      <w:r>
        <w:t xml:space="preserve"> Розмір позики становить 24 000,00 грн. (двадцять чотири тисячі гривень 00 коп.).</w:t>
      </w:r>
    </w:p>
    <w:p w:rsidR="00BD3820" w:rsidRDefault="00BD3820" w:rsidP="00BD3820">
      <w:pPr>
        <w:pStyle w:val="Textcol"/>
      </w:pPr>
      <w:r>
        <w:rPr>
          <w:b/>
          <w:bCs/>
        </w:rPr>
        <w:t>1.3.</w:t>
      </w:r>
      <w:r>
        <w:t xml:space="preserve"> Кошти надаються на безвідсотковій основі, тобто під 0 %.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2. Строк позики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2.1. </w:t>
      </w:r>
      <w:r>
        <w:t>Строк позики становить 12 календарних місяців із моменту отримання повного розміру позики згідно з п. 1.2 Договору. Строк може бути продовжений за згодою Сторін, що оформлюється шляхом підписання сторонами додаткової угоди.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3. Порядок надання позики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3.1. </w:t>
      </w:r>
      <w:r>
        <w:t>Позикодавець надає позику одночасно у повному розмірі шляхом видачі готівкових коштів через касу Позичальникові.</w:t>
      </w:r>
    </w:p>
    <w:p w:rsidR="00BD3820" w:rsidRDefault="00BD3820" w:rsidP="00BD3820">
      <w:pPr>
        <w:pStyle w:val="Textcol"/>
      </w:pPr>
      <w:r>
        <w:rPr>
          <w:b/>
          <w:bCs/>
        </w:rPr>
        <w:t>3.2.</w:t>
      </w:r>
      <w:r>
        <w:t xml:space="preserve"> На момент підписання Договору сума позики, визначена п. 1.2 Договору, передана Позичальникові.</w:t>
      </w:r>
    </w:p>
    <w:p w:rsidR="00BD3820" w:rsidRDefault="00BD3820" w:rsidP="00BD3820">
      <w:pPr>
        <w:pStyle w:val="Textcol"/>
      </w:pPr>
      <w:r>
        <w:rPr>
          <w:b/>
          <w:bCs/>
        </w:rPr>
        <w:t>3.3.</w:t>
      </w:r>
      <w:r>
        <w:t xml:space="preserve"> Факт передачі позики засвідчується розпискою Позичальника.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4. Порядок повернення позики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4.1. </w:t>
      </w:r>
      <w:r>
        <w:t>Повернення позики здійснюється Позичальником рівними частинами – по 2 000,00 грн. (дві тисячі гривень 00 коп.) щомісяця, але не пізніше 5-го числа місяця протягом строку позики, установленого п. 2.1 Договору.</w:t>
      </w:r>
    </w:p>
    <w:p w:rsidR="00BD3820" w:rsidRDefault="00BD3820" w:rsidP="00BD3820">
      <w:pPr>
        <w:pStyle w:val="Textcol"/>
      </w:pPr>
      <w:r>
        <w:rPr>
          <w:b/>
          <w:bCs/>
        </w:rPr>
        <w:t>4.2.</w:t>
      </w:r>
      <w:r>
        <w:t xml:space="preserve"> Повернення позики розпочинається з наступного після укладення Договору місяця шляхом перерахування коштів на поточний рахунок Позикодавця, який указано у п. 9.1 Договору (Реквізити та підписи сторін).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4.3. </w:t>
      </w:r>
      <w:r>
        <w:t>Позика може бути повернута Позичальником достроково.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5. Відповідальність Сторін</w:t>
      </w:r>
    </w:p>
    <w:p w:rsidR="00BD3820" w:rsidRDefault="00BD3820" w:rsidP="00BD3820">
      <w:pPr>
        <w:pStyle w:val="Textcol"/>
      </w:pPr>
      <w:r>
        <w:rPr>
          <w:b/>
          <w:bCs/>
        </w:rPr>
        <w:t>5.1.</w:t>
      </w:r>
      <w:r>
        <w:t xml:space="preserve"> У разі невиконання або неналежного виконання однією зі Сторін зобов’язань за Договором сторона-винуватець повинна відшкодувати іншій заподіяні збитки згідно із чинним законодавством України.</w:t>
      </w:r>
    </w:p>
    <w:p w:rsidR="00BD3820" w:rsidRDefault="00BD3820" w:rsidP="00BD3820">
      <w:pPr>
        <w:pStyle w:val="Textcol"/>
      </w:pPr>
      <w:r>
        <w:rPr>
          <w:b/>
          <w:bCs/>
        </w:rPr>
        <w:t>5.2.</w:t>
      </w:r>
      <w:r>
        <w:t xml:space="preserve"> У разі порушення строку повернення позики, який зазначено у п. 2.1 Договору, Позичальник сплачує Позикодавцю штраф у розмірі 3 000,00 грн. (трьох тисяч гривень 00 коп.), а також пеню у розмірі подвійної ставки НБУ від загальної суми позики за кожен день прострочення.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5.3. </w:t>
      </w:r>
      <w:r>
        <w:t>Порушення строку повернення позики може служити підставою для дострокового розірвання Договору.</w:t>
      </w:r>
    </w:p>
    <w:p w:rsidR="00BD3820" w:rsidRDefault="00BD3820" w:rsidP="00BD3820">
      <w:pPr>
        <w:pStyle w:val="Textcol"/>
      </w:pPr>
      <w:r>
        <w:rPr>
          <w:b/>
          <w:bCs/>
        </w:rPr>
        <w:lastRenderedPageBreak/>
        <w:t xml:space="preserve">5.4. </w:t>
      </w:r>
      <w:r>
        <w:t>У разі прострочення повернення чергової частини позики Позикодавець має право вимагати у Позичальника дострокового повернення частини позики, яка залишилась до повернення.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5.5. </w:t>
      </w:r>
      <w:r>
        <w:t>Відшкодування збитків не звільняє Сторони від виконання зобов’язань за Договором.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6. Форс-мажор</w:t>
      </w:r>
    </w:p>
    <w:p w:rsidR="00BD3820" w:rsidRDefault="00BD3820" w:rsidP="00BD3820">
      <w:pPr>
        <w:pStyle w:val="Textcol"/>
      </w:pPr>
      <w:r>
        <w:rPr>
          <w:b/>
          <w:bCs/>
        </w:rPr>
        <w:t>6.1.</w:t>
      </w:r>
      <w:r>
        <w:t xml:space="preserve"> Сторони звільняються від відповідальності за часткове або повне невиконання зобов’язань за Договором, якщо це невиконання пов’язане з дією обставин непереборної сили (пожежа, стихійне лихо тощо), які виникли після укладення Договору та про які сторони не могли знати, передбачити їх або запобігти їм.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6.2. </w:t>
      </w:r>
      <w:r>
        <w:t>Сторона, яка стала заручником обставин, викладених у п. 6.1 Договору, зобов’язана не пізніше 5 (п’яти) днів із моменту виникнення обставин повідомити іншу сторону. Повідомлення викладається у письмовому вигляді довільної форми та надсилається на офіційну адресу іншої сторони або вручається особисто. Підтвердженням дії таких обставин буде відповідна довідка Торгово-промислової палати України.</w:t>
      </w:r>
    </w:p>
    <w:p w:rsidR="00BD3820" w:rsidRDefault="00BD3820" w:rsidP="00BD3820">
      <w:pPr>
        <w:pStyle w:val="Textcol"/>
      </w:pPr>
      <w:r>
        <w:rPr>
          <w:b/>
          <w:bCs/>
        </w:rPr>
        <w:t>6.3.</w:t>
      </w:r>
      <w:r>
        <w:t xml:space="preserve"> У разі настання обставин, передбачених п. 6.1 Договору, строк виконання зобов’язань переноситься до закінчення їх дії.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7. Вирішення спорів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7.1. </w:t>
      </w:r>
      <w:r>
        <w:t>Спори і розбіжності між Сторонами за Договором вирішуються шляхом проведення переговорів. У разі недосягнення згоди спір підлягає вирішенню у судовому порядку.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8. Дія Договору та інші положення</w:t>
      </w:r>
    </w:p>
    <w:p w:rsidR="00BD3820" w:rsidRDefault="00BD3820" w:rsidP="00BD3820">
      <w:pPr>
        <w:pStyle w:val="Textcol"/>
      </w:pPr>
      <w:r>
        <w:rPr>
          <w:b/>
          <w:bCs/>
        </w:rPr>
        <w:t>8.1.</w:t>
      </w:r>
      <w:r>
        <w:t xml:space="preserve"> Договір набуває законної сили з моменту передачі коштів від Позикодавця до Позичальника, на підтвердження чого складається розписка.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8.2. </w:t>
      </w:r>
      <w:r>
        <w:t>Строк дії Договору може бути продовжений за домовленістю сторін, що оформлюється додатковою угодою.</w:t>
      </w:r>
    </w:p>
    <w:p w:rsidR="00BD3820" w:rsidRDefault="00BD3820" w:rsidP="00BD3820">
      <w:pPr>
        <w:pStyle w:val="Textcol"/>
      </w:pPr>
      <w:r>
        <w:rPr>
          <w:b/>
          <w:bCs/>
        </w:rPr>
        <w:t>8.3.</w:t>
      </w:r>
      <w:r>
        <w:t xml:space="preserve"> Договір може бути достроково розірваний за угодою сторін. У разі виникнення претензій та недосягнення взаємної згоди спір підлягає вирішенню у суді.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8.4. </w:t>
      </w:r>
      <w:r>
        <w:t>Після підписання Договору усі попередні переговори, листування, договори втрачають юридичну силу, але можуть братися до уваги під час тлумачення умов Договору.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8.5. </w:t>
      </w:r>
      <w:r>
        <w:t>Зміни та доповнення до Договору вносяться шляхом укладення додаткової угоди.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8.6. </w:t>
      </w:r>
      <w:r>
        <w:t>Договір складено у двох примірниках (по одному для кожної із Сторін), кожний із яких має однакову юридичну силу.</w:t>
      </w:r>
    </w:p>
    <w:p w:rsidR="00BD3820" w:rsidRDefault="00BD3820" w:rsidP="00BD3820">
      <w:pPr>
        <w:pStyle w:val="Textcol"/>
      </w:pPr>
      <w:r>
        <w:rPr>
          <w:b/>
          <w:bCs/>
        </w:rPr>
        <w:t xml:space="preserve">8.7. </w:t>
      </w:r>
      <w:r>
        <w:t>У разі зміни реквізитів Сторони зобов’язуються повідомляти одна одну протягом 5 (п’яти) робочих днів із дня виникнення таких змін.</w:t>
      </w:r>
    </w:p>
    <w:p w:rsidR="00BD3820" w:rsidRDefault="00BD3820" w:rsidP="00BD3820">
      <w:pPr>
        <w:pStyle w:val="Textcol"/>
        <w:jc w:val="center"/>
        <w:rPr>
          <w:rStyle w:val="Boldtext"/>
        </w:rPr>
      </w:pPr>
      <w:r>
        <w:rPr>
          <w:rStyle w:val="Boldtext"/>
        </w:rPr>
        <w:t>9. Реквізити та підписи сторін</w:t>
      </w:r>
    </w:p>
    <w:p w:rsidR="00BD3820" w:rsidRDefault="00BD3820" w:rsidP="00BD3820">
      <w:pPr>
        <w:pStyle w:val="Textcol"/>
      </w:pPr>
      <w:r>
        <w:rPr>
          <w:b/>
          <w:bCs/>
        </w:rPr>
        <w:t>9.1.</w:t>
      </w:r>
      <w:r>
        <w:t xml:space="preserve"> Реквізити &lt;...&gt;</w:t>
      </w:r>
    </w:p>
    <w:p w:rsidR="005C3957" w:rsidRDefault="00BD3820" w:rsidP="00BD3820">
      <w:r>
        <w:t>_______________________________</w:t>
      </w:r>
      <w:bookmarkStart w:id="0" w:name="_GoBack"/>
      <w:bookmarkEnd w:id="0"/>
    </w:p>
    <w:sectPr w:rsidR="005C3957" w:rsidSect="000766DF">
      <w:footerReference w:type="default" r:id="rId6"/>
      <w:pgSz w:w="11906" w:h="16838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49" w:rsidRDefault="00520049" w:rsidP="000766DF">
      <w:pPr>
        <w:spacing w:after="0" w:line="240" w:lineRule="auto"/>
      </w:pPr>
      <w:r>
        <w:separator/>
      </w:r>
    </w:p>
  </w:endnote>
  <w:endnote w:type="continuationSeparator" w:id="0">
    <w:p w:rsidR="00520049" w:rsidRDefault="00520049" w:rsidP="0007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DF" w:rsidRPr="000766DF" w:rsidRDefault="000766DF" w:rsidP="000766DF">
    <w:pPr>
      <w:pStyle w:val="a5"/>
      <w:rPr>
        <w:sz w:val="18"/>
        <w:szCs w:val="18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-1905</wp:posOffset>
          </wp:positionV>
          <wp:extent cx="1281430" cy="476885"/>
          <wp:effectExtent l="19050" t="0" r="0" b="0"/>
          <wp:wrapNone/>
          <wp:docPr id="1" name="Рисунок 1" descr="Balance-Guidelines-1_Logo Agro-Hor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lance-Guidelines-1_Logo Agro-Hor-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06" t="32831" r="20399" b="32831"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560">
      <w:rPr>
        <w:b/>
        <w:sz w:val="18"/>
        <w:szCs w:val="18"/>
      </w:rPr>
      <w:t>«Баланс-</w:t>
    </w:r>
    <w:r>
      <w:rPr>
        <w:b/>
        <w:sz w:val="18"/>
        <w:szCs w:val="18"/>
      </w:rPr>
      <w:t>Агро</w:t>
    </w:r>
    <w:r w:rsidRPr="001E4560">
      <w:rPr>
        <w:b/>
        <w:sz w:val="18"/>
        <w:szCs w:val="18"/>
      </w:rPr>
      <w:t>»</w:t>
    </w:r>
    <w:r w:rsidRPr="008E7078">
      <w:rPr>
        <w:sz w:val="18"/>
        <w:szCs w:val="18"/>
      </w:rPr>
      <w:t xml:space="preserve">, </w:t>
    </w:r>
    <w:r>
      <w:rPr>
        <w:b/>
        <w:sz w:val="18"/>
        <w:szCs w:val="18"/>
      </w:rPr>
      <w:t>№ 3</w:t>
    </w:r>
    <w:r>
      <w:rPr>
        <w:b/>
        <w:sz w:val="18"/>
        <w:szCs w:val="18"/>
        <w:lang w:val="ru-RU"/>
      </w:rPr>
      <w:t>9</w:t>
    </w:r>
    <w:r>
      <w:rPr>
        <w:sz w:val="18"/>
        <w:szCs w:val="18"/>
      </w:rPr>
      <w:t xml:space="preserve">, </w:t>
    </w:r>
    <w:r w:rsidRPr="008E7078">
      <w:rPr>
        <w:sz w:val="18"/>
        <w:szCs w:val="18"/>
      </w:rPr>
      <w:t>201</w:t>
    </w:r>
    <w:r>
      <w:rPr>
        <w:sz w:val="18"/>
        <w:szCs w:val="18"/>
      </w:rPr>
      <w:t>8</w:t>
    </w:r>
    <w:r w:rsidRPr="008E7078">
      <w:rPr>
        <w:sz w:val="18"/>
        <w:szCs w:val="18"/>
      </w:rPr>
      <w:t xml:space="preserve">. </w:t>
    </w:r>
    <w:r>
      <w:rPr>
        <w:sz w:val="18"/>
        <w:szCs w:val="18"/>
      </w:rPr>
      <w:br/>
    </w:r>
    <w:r w:rsidRPr="009525C7">
      <w:rPr>
        <w:b/>
        <w:sz w:val="18"/>
        <w:szCs w:val="18"/>
        <w:lang w:val="en-US"/>
      </w:rPr>
      <w:t>www</w:t>
    </w:r>
    <w:r w:rsidRPr="009525C7">
      <w:rPr>
        <w:b/>
        <w:sz w:val="18"/>
        <w:szCs w:val="18"/>
      </w:rPr>
      <w:t>.</w:t>
    </w:r>
    <w:r w:rsidRPr="009525C7">
      <w:rPr>
        <w:b/>
        <w:sz w:val="18"/>
        <w:szCs w:val="18"/>
        <w:lang w:val="en-US"/>
      </w:rPr>
      <w:t>balance</w:t>
    </w:r>
    <w:r w:rsidRPr="009525C7">
      <w:rPr>
        <w:b/>
        <w:sz w:val="18"/>
        <w:szCs w:val="18"/>
      </w:rPr>
      <w:t>.</w:t>
    </w:r>
    <w:proofErr w:type="spellStart"/>
    <w:r w:rsidRPr="009525C7">
      <w:rPr>
        <w:b/>
        <w:sz w:val="18"/>
        <w:szCs w:val="18"/>
        <w:lang w:val="en-US"/>
      </w:rPr>
      <w:t>ua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49" w:rsidRDefault="00520049" w:rsidP="000766DF">
      <w:pPr>
        <w:spacing w:after="0" w:line="240" w:lineRule="auto"/>
      </w:pPr>
      <w:r>
        <w:separator/>
      </w:r>
    </w:p>
  </w:footnote>
  <w:footnote w:type="continuationSeparator" w:id="0">
    <w:p w:rsidR="00520049" w:rsidRDefault="00520049" w:rsidP="00076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820"/>
    <w:rsid w:val="000766DF"/>
    <w:rsid w:val="00520049"/>
    <w:rsid w:val="005C3957"/>
    <w:rsid w:val="007B55D4"/>
    <w:rsid w:val="00BD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ntrcol">
    <w:name w:val="Sentr_col"/>
    <w:basedOn w:val="a"/>
    <w:uiPriority w:val="99"/>
    <w:rsid w:val="00BD3820"/>
    <w:pPr>
      <w:suppressAutoHyphens/>
      <w:autoSpaceDE w:val="0"/>
      <w:autoSpaceDN w:val="0"/>
      <w:adjustRightInd w:val="0"/>
      <w:spacing w:before="227" w:after="0" w:line="278" w:lineRule="auto"/>
      <w:textAlignment w:val="center"/>
    </w:pPr>
    <w:rPr>
      <w:rFonts w:ascii="FreeSetC" w:hAnsi="FreeSetC" w:cs="FreeSetC"/>
      <w:b/>
      <w:bCs/>
      <w:color w:val="000000"/>
      <w:lang w:val="uk-UA"/>
    </w:rPr>
  </w:style>
  <w:style w:type="paragraph" w:customStyle="1" w:styleId="Textcol">
    <w:name w:val="Text_col"/>
    <w:basedOn w:val="a"/>
    <w:uiPriority w:val="99"/>
    <w:rsid w:val="00BD3820"/>
    <w:pPr>
      <w:autoSpaceDE w:val="0"/>
      <w:autoSpaceDN w:val="0"/>
      <w:adjustRightInd w:val="0"/>
      <w:spacing w:before="227" w:after="0" w:line="283" w:lineRule="auto"/>
      <w:jc w:val="both"/>
      <w:textAlignment w:val="center"/>
    </w:pPr>
    <w:rPr>
      <w:rFonts w:ascii="FreeSetC" w:hAnsi="FreeSetC" w:cs="FreeSetC"/>
      <w:color w:val="000000"/>
      <w:sz w:val="19"/>
      <w:szCs w:val="19"/>
      <w:lang w:val="uk-UA"/>
    </w:rPr>
  </w:style>
  <w:style w:type="character" w:customStyle="1" w:styleId="Boldtext">
    <w:name w:val="Bold_text"/>
    <w:uiPriority w:val="99"/>
    <w:rsid w:val="00BD3820"/>
    <w:rPr>
      <w:b/>
      <w:bCs/>
      <w:u w:val="none"/>
    </w:rPr>
  </w:style>
  <w:style w:type="paragraph" w:styleId="a3">
    <w:name w:val="header"/>
    <w:basedOn w:val="a"/>
    <w:link w:val="a4"/>
    <w:uiPriority w:val="99"/>
    <w:semiHidden/>
    <w:unhideWhenUsed/>
    <w:rsid w:val="0007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6DF"/>
  </w:style>
  <w:style w:type="paragraph" w:styleId="a5">
    <w:name w:val="footer"/>
    <w:basedOn w:val="a"/>
    <w:link w:val="a6"/>
    <w:uiPriority w:val="99"/>
    <w:semiHidden/>
    <w:unhideWhenUsed/>
    <w:rsid w:val="0007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6DF"/>
  </w:style>
  <w:style w:type="paragraph" w:styleId="a7">
    <w:name w:val="Balloon Text"/>
    <w:basedOn w:val="a"/>
    <w:link w:val="a8"/>
    <w:uiPriority w:val="99"/>
    <w:semiHidden/>
    <w:unhideWhenUsed/>
    <w:rsid w:val="0007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Наумов</dc:creator>
  <cp:lastModifiedBy>Сергей</cp:lastModifiedBy>
  <cp:revision>2</cp:revision>
  <dcterms:created xsi:type="dcterms:W3CDTF">2018-10-08T11:42:00Z</dcterms:created>
  <dcterms:modified xsi:type="dcterms:W3CDTF">2018-10-08T11:42:00Z</dcterms:modified>
</cp:coreProperties>
</file>